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color w:val="auto"/>
        </w:rPr>
        <w:pict>
          <v:shape id="1027" o:spid="_x0000_s2050" o:spt="136" type="#_x0000_t136" style="position:absolute;left:0pt;margin-left:-0.15pt;margin-top:6.2pt;height:41.05pt;width:409.25pt;z-index:251659264;mso-width-relative:page;mso-height-relative:page;" fillcolor="#FF0000" filled="t" coordsize="21600,21600">
            <v:path/>
            <v:fill on="t" focussize="0,0"/>
            <v:stroke color="#FF0000"/>
            <v:imagedata o:title=""/>
            <o:lock v:ext="edit" aspectratio="t"/>
            <v:textpath on="t" fitshape="t" fitpath="t" trim="t" xscale="f" string="中共海南热带海洋学院纪律检查委员会" style="font-family:方正小标宋简体;font-size:36pt;v-text-align:center;v-text-spacing:78650f;"/>
          </v:shape>
        </w:pic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43180</wp:posOffset>
                </wp:positionV>
                <wp:extent cx="5934075" cy="0"/>
                <wp:effectExtent l="0" t="28575" r="9525" b="28575"/>
                <wp:wrapNone/>
                <wp:docPr id="1028" name="直接连接符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35pt;margin-top:3.4pt;height:0pt;width:467.25pt;z-index:251660288;mso-width-relative:page;mso-height-relative:page;" filled="f" stroked="t" coordsize="21600,21600" o:gfxdata="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zkpWn0wAAAAcBAAAPAAAAAAAAAAEAIAAAACIAAABkcnMvZG93bnJl&#10;di54bWxQSwECFAAUAAAACACHTuJAg8d/YQICAAD9AwAADgAAAAAAAAABACAAAAAiAQAAZHJzL2Uy&#10;b0RvYy54bWxQSwUGAAAAAAYABgBZAQAAlgUAAAAA&#10;">
                <v:path arrowok="t"/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44"/>
          <w:szCs w:val="44"/>
          <w:lang w:val="en-US" w:eastAsia="zh-CN"/>
        </w:rPr>
        <w:t>关于协助提供现行规章制度的函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各部门、各单位：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为考核“清廉热海院建设”推进情况，加强监督管理，提高从业者法治意识和依规依法办事能力，请各部门、各单位系统梳理2022以来本部门（单位）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以校发、党发等正式文件形式公布的规范性文件和制度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，及针对本部门（单位）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师生员工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所制定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条例、规定、规则、细则和办法等规章制度，于9月13日前将填写的《2022年以来校内现行规章制度统计表》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（附件）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以及有关材料电子版发送至 rhyjwb@126.com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联系人：陈国艳     联系电话：13976161961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纪检监察一处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2023年9月6日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ind w:firstLine="1440" w:firstLineChars="400"/>
        <w:jc w:val="both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2022年以来校内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现行规章制度统计表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填报部门（单位）：</w:t>
      </w:r>
    </w:p>
    <w:tbl>
      <w:tblPr>
        <w:tblStyle w:val="3"/>
        <w:tblpPr w:leftFromText="180" w:rightFromText="180" w:vertAnchor="text" w:horzAnchor="page" w:tblpX="1642" w:tblpY="181"/>
        <w:tblOverlap w:val="never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521"/>
        <w:gridCol w:w="2229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rPr>
                <w:rStyle w:val="5"/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序号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jc w:val="center"/>
              <w:rPr>
                <w:rStyle w:val="5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规章制度名称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jc w:val="center"/>
              <w:rPr>
                <w:rStyle w:val="5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rStyle w:val="5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auto"/>
              <w:rPr>
                <w:rStyle w:val="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7"/>
                <w:szCs w:val="27"/>
                <w:vertAlign w:val="baseline"/>
              </w:rPr>
            </w:pPr>
          </w:p>
        </w:tc>
      </w:tr>
    </w:tbl>
    <w:p>
      <w:pPr>
        <w:tabs>
          <w:tab w:val="left" w:pos="9030"/>
        </w:tabs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备注：请将现行规章制度电子版以及该填写清单发送至rhyjwb@126.com。</w:t>
      </w:r>
    </w:p>
    <w:p>
      <w:pPr>
        <w:tabs>
          <w:tab w:val="left" w:pos="9030"/>
        </w:tabs>
        <w:ind w:firstLine="1891" w:firstLineChars="700"/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27"/>
          <w:szCs w:val="27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553" w:right="1800" w:bottom="155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TgwODg0ODhkNDU2MGFkN2ZkOTJhNjM0MTNlNWIifQ=="/>
  </w:docVars>
  <w:rsids>
    <w:rsidRoot w:val="00000000"/>
    <w:rsid w:val="0F79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2023-09-06T07:37:23Z</dcterms:created>
  <dc:creator>HUAWEI</dc:creator>
  <cp:lastModifiedBy>HUAWEI</cp:lastModifiedBy>
  <dcterms:modified xsi:type="dcterms:W3CDTF">2023-09-06T07:37:45Z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2547CFC37C6941FEBC110250CB75D64B_12</vt:lpwstr>
  </property>
</Properties>
</file>